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EC" w:rsidRPr="000E53EC" w:rsidRDefault="000E53EC" w:rsidP="000E5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3EC">
        <w:rPr>
          <w:rFonts w:ascii="Times New Roman" w:hAnsi="Times New Roman" w:cs="Times New Roman"/>
          <w:sz w:val="28"/>
          <w:szCs w:val="28"/>
        </w:rPr>
        <w:t>Computable geometric measures of Einstein-</w:t>
      </w:r>
      <w:proofErr w:type="spellStart"/>
      <w:r w:rsidRPr="000E53EC">
        <w:rPr>
          <w:rFonts w:ascii="Times New Roman" w:hAnsi="Times New Roman" w:cs="Times New Roman"/>
          <w:sz w:val="28"/>
          <w:szCs w:val="28"/>
        </w:rPr>
        <w:t>Podolsky</w:t>
      </w:r>
      <w:proofErr w:type="spellEnd"/>
      <w:r w:rsidRPr="000E53EC">
        <w:rPr>
          <w:rFonts w:ascii="Times New Roman" w:hAnsi="Times New Roman" w:cs="Times New Roman"/>
          <w:sz w:val="28"/>
          <w:szCs w:val="28"/>
        </w:rPr>
        <w:t>-Rosen steering</w:t>
      </w:r>
    </w:p>
    <w:p w:rsidR="000E53EC" w:rsidRPr="000E53EC" w:rsidRDefault="000E53EC" w:rsidP="000E53EC">
      <w:pPr>
        <w:jc w:val="center"/>
        <w:rPr>
          <w:rFonts w:ascii="Times New Roman" w:hAnsi="Times New Roman" w:cs="Times New Roman"/>
          <w:szCs w:val="24"/>
        </w:rPr>
      </w:pPr>
    </w:p>
    <w:p w:rsidR="006C077E" w:rsidRPr="000E53EC" w:rsidRDefault="000E53EC" w:rsidP="000E53EC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0E53EC">
        <w:rPr>
          <w:rFonts w:ascii="Times New Roman" w:hAnsi="Times New Roman" w:cs="Times New Roman"/>
          <w:szCs w:val="24"/>
        </w:rPr>
        <w:t>Huan</w:t>
      </w:r>
      <w:proofErr w:type="spellEnd"/>
      <w:r w:rsidRPr="000E53EC">
        <w:rPr>
          <w:rFonts w:ascii="Times New Roman" w:hAnsi="Times New Roman" w:cs="Times New Roman"/>
          <w:szCs w:val="24"/>
        </w:rPr>
        <w:t xml:space="preserve">-Yu </w:t>
      </w:r>
      <w:r w:rsidRPr="000E53EC">
        <w:rPr>
          <w:rFonts w:ascii="Times New Roman" w:hAnsi="Times New Roman" w:cs="Times New Roman"/>
          <w:szCs w:val="24"/>
        </w:rPr>
        <w:t>Ku</w:t>
      </w:r>
    </w:p>
    <w:p w:rsidR="000E53EC" w:rsidRPr="000E53EC" w:rsidRDefault="000E53EC" w:rsidP="000E53EC">
      <w:pPr>
        <w:jc w:val="center"/>
        <w:rPr>
          <w:rFonts w:ascii="Times New Roman" w:hAnsi="Times New Roman" w:cs="Times New Roman"/>
          <w:szCs w:val="24"/>
        </w:rPr>
      </w:pPr>
      <w:r w:rsidRPr="000E53EC">
        <w:rPr>
          <w:rFonts w:ascii="Times New Roman" w:hAnsi="Times New Roman" w:cs="Times New Roman"/>
          <w:szCs w:val="24"/>
        </w:rPr>
        <w:t>Department of Physics, National Cheng Kung University</w:t>
      </w:r>
    </w:p>
    <w:p w:rsidR="000E53EC" w:rsidRPr="000E53EC" w:rsidRDefault="000E53EC" w:rsidP="00B34C80">
      <w:pPr>
        <w:rPr>
          <w:rFonts w:ascii="Times New Roman" w:hAnsi="Times New Roman" w:cs="Times New Roman"/>
          <w:szCs w:val="24"/>
        </w:rPr>
      </w:pPr>
    </w:p>
    <w:p w:rsidR="00B34C80" w:rsidRPr="000E53EC" w:rsidRDefault="00B34C80" w:rsidP="006C077E">
      <w:pPr>
        <w:rPr>
          <w:rFonts w:ascii="Times New Roman" w:hAnsi="Times New Roman" w:cs="Times New Roman"/>
          <w:szCs w:val="24"/>
        </w:rPr>
      </w:pPr>
    </w:p>
    <w:p w:rsidR="00CA204C" w:rsidRPr="000E53EC" w:rsidRDefault="000E53EC" w:rsidP="000E53EC">
      <w:pPr>
        <w:jc w:val="both"/>
        <w:rPr>
          <w:rFonts w:ascii="Times New Roman" w:hAnsi="Times New Roman" w:cs="Times New Roman"/>
          <w:szCs w:val="24"/>
        </w:rPr>
      </w:pPr>
      <w:r w:rsidRPr="000E53EC">
        <w:rPr>
          <w:rFonts w:ascii="Times New Roman" w:hAnsi="Times New Roman" w:cs="Times New Roman"/>
          <w:color w:val="000000"/>
          <w:szCs w:val="24"/>
        </w:rPr>
        <w:t xml:space="preserve">A trace-distance-based measure of quantum </w:t>
      </w:r>
      <w:proofErr w:type="spellStart"/>
      <w:r w:rsidRPr="000E53EC">
        <w:rPr>
          <w:rFonts w:ascii="Times New Roman" w:hAnsi="Times New Roman" w:cs="Times New Roman"/>
          <w:color w:val="000000"/>
          <w:szCs w:val="24"/>
        </w:rPr>
        <w:t>steerability</w:t>
      </w:r>
      <w:proofErr w:type="spellEnd"/>
      <w:r w:rsidRPr="000E53EC">
        <w:rPr>
          <w:rFonts w:ascii="Times New Roman" w:hAnsi="Times New Roman" w:cs="Times New Roman"/>
          <w:color w:val="000000"/>
          <w:szCs w:val="24"/>
        </w:rPr>
        <w:t xml:space="preserve"> is proposed by considering the trace distance between</w:t>
      </w:r>
      <w:r w:rsidRPr="000E53E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E53EC">
        <w:rPr>
          <w:rFonts w:ascii="Times New Roman" w:hAnsi="Times New Roman" w:cs="Times New Roman"/>
          <w:color w:val="000000"/>
          <w:szCs w:val="24"/>
        </w:rPr>
        <w:t xml:space="preserve">a given assemblage and its corresponding optimally local-hidden-state assemblage. The optimal assemblage </w:t>
      </w:r>
      <w:proofErr w:type="gramStart"/>
      <w:r w:rsidRPr="000E53EC">
        <w:rPr>
          <w:rFonts w:ascii="Times New Roman" w:hAnsi="Times New Roman" w:cs="Times New Roman"/>
          <w:color w:val="000000"/>
          <w:szCs w:val="24"/>
        </w:rPr>
        <w:t>is</w:t>
      </w:r>
      <w:r w:rsidRPr="000E53E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E53EC">
        <w:rPr>
          <w:rFonts w:ascii="Times New Roman" w:hAnsi="Times New Roman" w:cs="Times New Roman"/>
          <w:color w:val="000000"/>
          <w:szCs w:val="24"/>
        </w:rPr>
        <w:t>obtained</w:t>
      </w:r>
      <w:proofErr w:type="gramEnd"/>
      <w:r w:rsidRPr="000E53EC">
        <w:rPr>
          <w:rFonts w:ascii="Times New Roman" w:hAnsi="Times New Roman" w:cs="Times New Roman"/>
          <w:color w:val="000000"/>
          <w:szCs w:val="24"/>
        </w:rPr>
        <w:t xml:space="preserve"> by solving the </w:t>
      </w:r>
      <w:proofErr w:type="spellStart"/>
      <w:r w:rsidRPr="000E53EC">
        <w:rPr>
          <w:rFonts w:ascii="Times New Roman" w:hAnsi="Times New Roman" w:cs="Times New Roman"/>
          <w:color w:val="000000"/>
          <w:szCs w:val="24"/>
        </w:rPr>
        <w:t>steerability</w:t>
      </w:r>
      <w:proofErr w:type="spellEnd"/>
      <w:r w:rsidRPr="000E53EC">
        <w:rPr>
          <w:rFonts w:ascii="Times New Roman" w:hAnsi="Times New Roman" w:cs="Times New Roman"/>
          <w:color w:val="000000"/>
          <w:szCs w:val="24"/>
        </w:rPr>
        <w:t xml:space="preserve"> problem under certain physical restrictions. We prove that the corresponding</w:t>
      </w:r>
      <w:r w:rsidRPr="000E53E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E53EC">
        <w:rPr>
          <w:rFonts w:ascii="Times New Roman" w:hAnsi="Times New Roman" w:cs="Times New Roman"/>
          <w:color w:val="000000"/>
          <w:szCs w:val="24"/>
        </w:rPr>
        <w:t xml:space="preserve">trace-distance-based measure of </w:t>
      </w:r>
      <w:proofErr w:type="spellStart"/>
      <w:r w:rsidRPr="000E53EC">
        <w:rPr>
          <w:rFonts w:ascii="Times New Roman" w:hAnsi="Times New Roman" w:cs="Times New Roman"/>
          <w:color w:val="000000"/>
          <w:szCs w:val="24"/>
        </w:rPr>
        <w:t>steerability</w:t>
      </w:r>
      <w:proofErr w:type="spellEnd"/>
      <w:r w:rsidRPr="000E53EC">
        <w:rPr>
          <w:rFonts w:ascii="Times New Roman" w:hAnsi="Times New Roman" w:cs="Times New Roman"/>
          <w:color w:val="000000"/>
          <w:szCs w:val="24"/>
        </w:rPr>
        <w:t xml:space="preserve"> is a convex steering monotone in the resource theory. For a </w:t>
      </w:r>
      <w:proofErr w:type="spellStart"/>
      <w:r w:rsidRPr="000E53EC">
        <w:rPr>
          <w:rFonts w:ascii="Times New Roman" w:hAnsi="Times New Roman" w:cs="Times New Roman"/>
          <w:color w:val="000000"/>
          <w:szCs w:val="24"/>
        </w:rPr>
        <w:t>qudit</w:t>
      </w:r>
      <w:proofErr w:type="spellEnd"/>
      <w:r w:rsidRPr="000E53EC">
        <w:rPr>
          <w:rFonts w:ascii="Times New Roman" w:hAnsi="Times New Roman" w:cs="Times New Roman"/>
          <w:color w:val="000000"/>
          <w:szCs w:val="24"/>
        </w:rPr>
        <w:t>-qubit quantum state, the elements of the above optimal (normalized) assemblage can be presented on the Bloch</w:t>
      </w:r>
      <w:r w:rsidRPr="000E53E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E53EC">
        <w:rPr>
          <w:rFonts w:ascii="Times New Roman" w:hAnsi="Times New Roman" w:cs="Times New Roman"/>
          <w:color w:val="000000"/>
          <w:szCs w:val="24"/>
        </w:rPr>
        <w:t xml:space="preserve">sphere, and naturally form </w:t>
      </w:r>
      <w:bookmarkStart w:id="0" w:name="_GoBack"/>
      <w:bookmarkEnd w:id="0"/>
      <w:r w:rsidRPr="000E53EC">
        <w:rPr>
          <w:rFonts w:ascii="Times New Roman" w:hAnsi="Times New Roman" w:cs="Times New Roman"/>
          <w:color w:val="000000"/>
          <w:szCs w:val="24"/>
        </w:rPr>
        <w:t xml:space="preserve">a surface corresponding </w:t>
      </w:r>
      <w:proofErr w:type="gramStart"/>
      <w:r w:rsidRPr="000E53EC">
        <w:rPr>
          <w:rFonts w:ascii="Times New Roman" w:hAnsi="Times New Roman" w:cs="Times New Roman"/>
          <w:color w:val="000000"/>
          <w:szCs w:val="24"/>
        </w:rPr>
        <w:t>to</w:t>
      </w:r>
      <w:proofErr w:type="gramEnd"/>
      <w:r w:rsidRPr="000E53EC">
        <w:rPr>
          <w:rFonts w:ascii="Times New Roman" w:hAnsi="Times New Roman" w:cs="Times New Roman"/>
          <w:color w:val="000000"/>
          <w:szCs w:val="24"/>
        </w:rPr>
        <w:t xml:space="preserve"> many sets of measurement settings. We refer to it as the</w:t>
      </w:r>
      <w:r w:rsidRPr="000E53E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E53EC">
        <w:rPr>
          <w:rFonts w:ascii="Times New Roman" w:hAnsi="Times New Roman" w:cs="Times New Roman"/>
          <w:color w:val="000000"/>
          <w:szCs w:val="24"/>
        </w:rPr>
        <w:t>local-hidden-state surface. Together with the quantum steering ellipsoid, we show that one can geometrically</w:t>
      </w:r>
      <w:r w:rsidRPr="000E53E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E53EC">
        <w:rPr>
          <w:rFonts w:ascii="Times New Roman" w:hAnsi="Times New Roman" w:cs="Times New Roman"/>
          <w:color w:val="000000"/>
          <w:szCs w:val="24"/>
        </w:rPr>
        <w:t xml:space="preserve">witness the </w:t>
      </w:r>
      <w:proofErr w:type="spellStart"/>
      <w:r w:rsidRPr="000E53EC">
        <w:rPr>
          <w:rFonts w:ascii="Times New Roman" w:hAnsi="Times New Roman" w:cs="Times New Roman"/>
          <w:color w:val="000000"/>
          <w:szCs w:val="24"/>
        </w:rPr>
        <w:t>steerability</w:t>
      </w:r>
      <w:proofErr w:type="spellEnd"/>
      <w:r w:rsidRPr="000E53EC">
        <w:rPr>
          <w:rFonts w:ascii="Times New Roman" w:hAnsi="Times New Roman" w:cs="Times New Roman"/>
          <w:color w:val="000000"/>
          <w:szCs w:val="24"/>
        </w:rPr>
        <w:t xml:space="preserve"> of a given quantum state.</w:t>
      </w:r>
    </w:p>
    <w:sectPr w:rsidR="00CA204C" w:rsidRPr="000E53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7E"/>
    <w:rsid w:val="000E53EC"/>
    <w:rsid w:val="006C077E"/>
    <w:rsid w:val="00AD755C"/>
    <w:rsid w:val="00B34C80"/>
    <w:rsid w:val="00CA204C"/>
    <w:rsid w:val="00D0701A"/>
    <w:rsid w:val="00E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F1E4"/>
  <w15:chartTrackingRefBased/>
  <w15:docId w15:val="{3AC9D0F9-3B01-494F-9E67-F4FCA8F7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Chun</dc:creator>
  <cp:keywords/>
  <dc:description/>
  <cp:lastModifiedBy>win</cp:lastModifiedBy>
  <cp:revision>5</cp:revision>
  <dcterms:created xsi:type="dcterms:W3CDTF">2017-05-29T05:20:00Z</dcterms:created>
  <dcterms:modified xsi:type="dcterms:W3CDTF">2017-06-07T09:47:00Z</dcterms:modified>
</cp:coreProperties>
</file>